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11307" w14:textId="77777777" w:rsidR="00797AE3" w:rsidRPr="00797AE3" w:rsidRDefault="00797AE3" w:rsidP="00C74DF8">
      <w:pPr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r w:rsidRPr="00797AE3">
        <w:rPr>
          <w:rFonts w:ascii="华文中宋" w:eastAsia="华文中宋" w:hAnsi="华文中宋" w:hint="eastAsia"/>
          <w:b/>
          <w:sz w:val="36"/>
          <w:szCs w:val="36"/>
        </w:rPr>
        <w:t>中英益</w:t>
      </w:r>
      <w:proofErr w:type="gramStart"/>
      <w:r w:rsidRPr="00797AE3">
        <w:rPr>
          <w:rFonts w:ascii="华文中宋" w:eastAsia="华文中宋" w:hAnsi="华文中宋" w:hint="eastAsia"/>
          <w:b/>
          <w:sz w:val="36"/>
          <w:szCs w:val="36"/>
        </w:rPr>
        <w:t>利资产</w:t>
      </w:r>
      <w:proofErr w:type="gramEnd"/>
      <w:r w:rsidRPr="00797AE3">
        <w:rPr>
          <w:rFonts w:ascii="华文中宋" w:eastAsia="华文中宋" w:hAnsi="华文中宋" w:hint="eastAsia"/>
          <w:b/>
          <w:sz w:val="36"/>
          <w:szCs w:val="36"/>
        </w:rPr>
        <w:t>管理股份有限公司系列宣传</w:t>
      </w:r>
      <w:r w:rsidR="008A7924">
        <w:rPr>
          <w:rFonts w:ascii="华文中宋" w:eastAsia="华文中宋" w:hAnsi="华文中宋" w:hint="eastAsia"/>
          <w:b/>
          <w:sz w:val="36"/>
          <w:szCs w:val="36"/>
        </w:rPr>
        <w:t>四</w:t>
      </w:r>
    </w:p>
    <w:p w14:paraId="0933BB67" w14:textId="77777777" w:rsidR="00C74DF8" w:rsidRPr="00797AE3" w:rsidRDefault="00797AE3" w:rsidP="00C74DF8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797AE3">
        <w:rPr>
          <w:rFonts w:ascii="华文中宋" w:eastAsia="华文中宋" w:hAnsi="华文中宋" w:hint="eastAsia"/>
          <w:b/>
          <w:sz w:val="36"/>
          <w:szCs w:val="36"/>
        </w:rPr>
        <w:t>——</w:t>
      </w:r>
      <w:r w:rsidR="00F065C8" w:rsidRPr="0093087F">
        <w:rPr>
          <w:rFonts w:ascii="华文中宋" w:eastAsia="华文中宋" w:hAnsi="华文中宋" w:hint="eastAsia"/>
          <w:b/>
          <w:sz w:val="36"/>
          <w:szCs w:val="36"/>
        </w:rPr>
        <w:t>把握基本规律 构建防范打击非法集资新局面</w:t>
      </w:r>
    </w:p>
    <w:p w14:paraId="20A91950" w14:textId="77777777" w:rsidR="00797AE3" w:rsidRDefault="00797AE3" w:rsidP="00F065C8">
      <w:pPr>
        <w:rPr>
          <w:rFonts w:ascii="华文中宋" w:eastAsia="华文中宋" w:hAnsi="华文中宋"/>
          <w:b/>
          <w:sz w:val="44"/>
          <w:szCs w:val="44"/>
        </w:rPr>
      </w:pPr>
    </w:p>
    <w:p w14:paraId="123CE310" w14:textId="77777777" w:rsidR="00D82ED4" w:rsidRPr="0093087F" w:rsidRDefault="00D82ED4" w:rsidP="00D82ED4">
      <w:pPr>
        <w:spacing w:line="620" w:lineRule="exact"/>
        <w:ind w:firstLineChars="200" w:firstLine="640"/>
        <w:jc w:val="left"/>
        <w:rPr>
          <w:rFonts w:ascii="仿宋" w:eastAsia="仿宋" w:hAnsi="仿宋" w:cs="Times New Roman"/>
          <w:color w:val="333333"/>
          <w:sz w:val="32"/>
          <w:szCs w:val="32"/>
        </w:rPr>
      </w:pPr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防范和打击非法集资，要全面深入</w:t>
      </w:r>
      <w:proofErr w:type="gramStart"/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践行</w:t>
      </w:r>
      <w:proofErr w:type="gramEnd"/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群众路线，提高群众认知力、激发群众积极性，充分调动广大人民群众防范和打击非法集资的内生动力。宣传教育是做好这项工作最为关键的一着，要教育群众深刻认识非法集资危害，引导群众自觉远离非法集资侵害，鼓励群众积极影响身边人拒绝非法集资诱惑。</w:t>
      </w:r>
    </w:p>
    <w:p w14:paraId="44DF9DDA" w14:textId="77777777" w:rsidR="00D82ED4" w:rsidRPr="0093087F" w:rsidRDefault="00D82ED4" w:rsidP="00D82ED4">
      <w:pPr>
        <w:spacing w:line="620" w:lineRule="exact"/>
        <w:ind w:firstLineChars="200" w:firstLine="640"/>
        <w:jc w:val="left"/>
        <w:rPr>
          <w:rFonts w:ascii="仿宋" w:eastAsia="仿宋" w:hAnsi="仿宋" w:cs="Times New Roman"/>
          <w:color w:val="333333"/>
          <w:sz w:val="32"/>
          <w:szCs w:val="32"/>
        </w:rPr>
      </w:pPr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非法集资不仅损害广大人民群众的财产安全，对人民群众的当前利益造成严重损失；还扰乱市场经济秩序，影响金融健康发展，甚至危害社会稳定，对广大人民群众的长远根本利益带来不可低估的侵害。在这个意义上看，非法集资风险不仅是打好防范化解重大风险攻坚战的重要战场之一，也是构建现代化经济体系必须根治的顽症，还是国家治理体系和治理能力现代化必须坚决割除的毒疮。</w:t>
      </w:r>
    </w:p>
    <w:p w14:paraId="51B78125" w14:textId="77777777" w:rsidR="00D82ED4" w:rsidRPr="0093087F" w:rsidRDefault="00D82ED4" w:rsidP="00D82ED4">
      <w:pPr>
        <w:spacing w:line="620" w:lineRule="exact"/>
        <w:ind w:firstLineChars="200" w:firstLine="640"/>
        <w:jc w:val="left"/>
        <w:rPr>
          <w:rFonts w:ascii="仿宋" w:eastAsia="仿宋" w:hAnsi="仿宋" w:cs="Times New Roman"/>
          <w:color w:val="333333"/>
          <w:sz w:val="32"/>
          <w:szCs w:val="32"/>
        </w:rPr>
      </w:pPr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党中央、国务院一直高度重视防范和处置非法集资工作。自1994年沈</w:t>
      </w:r>
      <w:proofErr w:type="gramStart"/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太福因</w:t>
      </w:r>
      <w:proofErr w:type="gramEnd"/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体制外高息集资、扰乱中央金融政策被判处死刑以来，我国拉开了重拳出击、从严治理非法集资的大幕。到2006年国务院研究决定成立处置非法集资部际联席会议工作机制之前，我国将防止非法集资扰乱金融市场秩</w:t>
      </w:r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lastRenderedPageBreak/>
        <w:t>序作为重点，以金融监管部门主导非法集资的行政处置工作，</w:t>
      </w:r>
      <w:proofErr w:type="gramStart"/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作出</w:t>
      </w:r>
      <w:proofErr w:type="gramEnd"/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了一系列卓有成效的努力。2006年以来，针对非法集资在经济领域蔓延、对经济金融秩序和社会发展稳定的影响趋于严重的态势，启动联席会议机制，构建省级人民政府负总责，行业主管和监管部门一线把关，部际联席会议组织协调的系统联动处置非法集资格局。</w:t>
      </w:r>
    </w:p>
    <w:p w14:paraId="07E25730" w14:textId="77777777" w:rsidR="00D82ED4" w:rsidRPr="0093087F" w:rsidRDefault="00D82ED4" w:rsidP="00D82ED4">
      <w:pPr>
        <w:spacing w:line="620" w:lineRule="exact"/>
        <w:ind w:firstLineChars="200" w:firstLine="640"/>
        <w:jc w:val="left"/>
        <w:rPr>
          <w:rFonts w:ascii="仿宋" w:eastAsia="仿宋" w:hAnsi="仿宋" w:cs="Times New Roman"/>
          <w:color w:val="333333"/>
          <w:sz w:val="32"/>
          <w:szCs w:val="32"/>
        </w:rPr>
      </w:pPr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特别是党的十八大以来，中央多次</w:t>
      </w:r>
      <w:proofErr w:type="gramStart"/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作出</w:t>
      </w:r>
      <w:proofErr w:type="gramEnd"/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重要部署，习近平同志反复对防范化解非法集资风险</w:t>
      </w:r>
      <w:proofErr w:type="gramStart"/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作出</w:t>
      </w:r>
      <w:proofErr w:type="gramEnd"/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重要批示指示。在以习近平同志为核心的党中央坚强领导下，联席会议各成员单位积极发挥作用，各省级人民政府认真落实第一责任人责任，各级地方党政不断加大防范处置力度，各项工作取得了积极成效。目前，已主动引爆一批重点案件，有效化解一批隐患，风险防范的篱笆进一步密实，一些重点领域风险不断收敛，非法集资蔓延势头得到初步遏制，风险总体可控目标基本实现，守住了不发生系统性风险的底线，为保护人民财产安全和维护社会大局稳定</w:t>
      </w:r>
      <w:proofErr w:type="gramStart"/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作出</w:t>
      </w:r>
      <w:proofErr w:type="gramEnd"/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了重要贡献。</w:t>
      </w:r>
    </w:p>
    <w:p w14:paraId="113791C0" w14:textId="77777777" w:rsidR="00D82ED4" w:rsidRPr="0093087F" w:rsidRDefault="00D82ED4" w:rsidP="00D82ED4">
      <w:pPr>
        <w:spacing w:line="620" w:lineRule="exact"/>
        <w:ind w:firstLineChars="200" w:firstLine="640"/>
        <w:jc w:val="left"/>
        <w:rPr>
          <w:rFonts w:ascii="仿宋" w:eastAsia="仿宋" w:hAnsi="仿宋" w:cs="Times New Roman"/>
          <w:color w:val="333333"/>
          <w:sz w:val="32"/>
          <w:szCs w:val="32"/>
        </w:rPr>
      </w:pPr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同时，受多种复杂因素影响，非法集资风险形势仍然复杂严峻。受国际形势巨变和国内困难叠加影响，经济下行压力加大，有的企业经营困难，一些领域的风险将“水落石出”，非法集资风险暴露还将持续一段时间，加之，有些制度机制不够健全和完善，少数人对非法集资依然存在侥幸心里和赌博心态，铲除非法集资的土壤还有一个过程。目前，非法集</w:t>
      </w:r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lastRenderedPageBreak/>
        <w:t>资还在用利益诱惑的糖衣炮弹狂轰滥炸，试图骗走群众的“钱袋子”；还在利用虚情假意的甜言蜜语蛊惑欺骗，企图引诱群众“打开保险柜”；还在利用伪造光环的肥皂</w:t>
      </w:r>
      <w:proofErr w:type="gramStart"/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泡沫吸粉聚人</w:t>
      </w:r>
      <w:proofErr w:type="gramEnd"/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，蛊惑群众解锁“储蓄密码”。非法集资的不法分子总想把人民群众艰苦奋斗的血汗钱、勤俭积攒的读书钱、最后保障的养老钱骗得一分不剩，把我们奋斗出来的幸福生活毁于一旦。对此，我们必须保持战略定力，提高战术水平，增强战斗韧劲，积极履职、主动作为、善作善成，同时，积极教育群众、全面发动群众、认真组织群众，针对非法集资开展坚决斗争、持续斗争、彻底斗争。</w:t>
      </w:r>
    </w:p>
    <w:p w14:paraId="1BDF26E7" w14:textId="77777777" w:rsidR="00D82ED4" w:rsidRPr="0093087F" w:rsidRDefault="00D82ED4" w:rsidP="00D82ED4">
      <w:pPr>
        <w:spacing w:line="620" w:lineRule="exact"/>
        <w:ind w:firstLineChars="200" w:firstLine="640"/>
        <w:jc w:val="left"/>
        <w:rPr>
          <w:rFonts w:ascii="仿宋" w:eastAsia="仿宋" w:hAnsi="仿宋" w:cs="Times New Roman"/>
          <w:color w:val="333333"/>
          <w:sz w:val="32"/>
          <w:szCs w:val="32"/>
        </w:rPr>
      </w:pPr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一方面，要不忘初心、牢记使命，敢于担当、靠前作为，为人民群众筑牢免遭非法集资侵害的防火墙，打好防范风险的攻坚战。</w:t>
      </w:r>
    </w:p>
    <w:p w14:paraId="5AE42F94" w14:textId="77777777" w:rsidR="00D82ED4" w:rsidRPr="0093087F" w:rsidRDefault="00D82ED4" w:rsidP="00D82ED4">
      <w:pPr>
        <w:spacing w:line="620" w:lineRule="exact"/>
        <w:ind w:firstLineChars="200" w:firstLine="640"/>
        <w:jc w:val="left"/>
        <w:rPr>
          <w:rFonts w:ascii="仿宋" w:eastAsia="仿宋" w:hAnsi="仿宋" w:cs="Times New Roman"/>
          <w:color w:val="333333"/>
          <w:sz w:val="32"/>
          <w:szCs w:val="32"/>
        </w:rPr>
      </w:pPr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习近平总书记在党的十九大报告中明确提出，中国共产党人的初心和使命，就是为中国人民谋幸福，为中华民族谋复兴。积极主动防范和打击非法集资，教育引导群众远离非法集资，保护好百姓的“钱袋子”，防止人民群众的幸福获得感受非法集资侵害，是坚守初心、牢记使命的重要体现之一。要认真贯彻落实中央决策部署，把习近平总书记防范打击非法集资的重要指示精神全面传达到位、深刻领会到位、坚决落实到位，用扎实的工作和迅捷的行动构建全民防范打击非法集资的良好局面。</w:t>
      </w:r>
    </w:p>
    <w:p w14:paraId="7F021B6D" w14:textId="77777777" w:rsidR="00D82ED4" w:rsidRPr="0093087F" w:rsidRDefault="00D82ED4" w:rsidP="00D82ED4">
      <w:pPr>
        <w:spacing w:line="620" w:lineRule="exact"/>
        <w:ind w:firstLineChars="200" w:firstLine="640"/>
        <w:jc w:val="left"/>
        <w:rPr>
          <w:rFonts w:ascii="仿宋" w:eastAsia="仿宋" w:hAnsi="仿宋" w:cs="Times New Roman"/>
          <w:color w:val="333333"/>
          <w:sz w:val="32"/>
          <w:szCs w:val="32"/>
        </w:rPr>
      </w:pPr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lastRenderedPageBreak/>
        <w:t>要不断探索</w:t>
      </w:r>
      <w:proofErr w:type="gramStart"/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完善全</w:t>
      </w:r>
      <w:proofErr w:type="gramEnd"/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链条治理机制，</w:t>
      </w:r>
      <w:proofErr w:type="gramStart"/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补齐法规</w:t>
      </w:r>
      <w:proofErr w:type="gramEnd"/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制度短板，强化责任和压力传导机制，建立健全监测预警平台，加大举报奖励力度，深入推进宣传教育，推动标本兼治工作不断迈向深入，尽快构建起监测预警有网络、主动举报有奖励、行政处置有成效、刑事打击有威慑的工作格局。积极开发非法集资监测预警信息系统，大力推进建设国家监测预警平台与省（市、区）和计划单列市直连互通、共享互动的预警体系，提高预判预警的前瞻性、精准性。着力推进行政处置与司法处置并举并重、有机衔接，深入开展宣传教育和排查整治活动，提高防控的连续性、有效性。坚持抓早抓小、早防早治、标本兼治的原则，不断前移防守关口，持续下沉工作重心，加强联防共治、群防群治机制建设，推动防范和打击非法集资从被动打击转向主动治理，从点式治理转向面源治理，从端到端治理转向全链条治理，从部门治理转向全社会、全行业、全生态链治理，提高治理的系统性、彻底性。</w:t>
      </w:r>
    </w:p>
    <w:p w14:paraId="0EE31C90" w14:textId="77777777" w:rsidR="00D82ED4" w:rsidRPr="0093087F" w:rsidRDefault="00D82ED4" w:rsidP="00D82ED4">
      <w:pPr>
        <w:spacing w:line="620" w:lineRule="exact"/>
        <w:ind w:firstLineChars="200" w:firstLine="640"/>
        <w:jc w:val="left"/>
        <w:rPr>
          <w:rFonts w:ascii="仿宋" w:eastAsia="仿宋" w:hAnsi="仿宋" w:cs="Times New Roman"/>
          <w:color w:val="333333"/>
          <w:sz w:val="32"/>
          <w:szCs w:val="32"/>
        </w:rPr>
      </w:pPr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近年来，联席会议积极推动各地创建“无非法集资区县”“无非法集资街道”“无非法集资社区”，已经取得了积极成效。这项工作要作为防范非法集资的重要抓手之一，全力以赴推下去，群众会时时刻刻感受到防范非法集资政府在战斗，群众会随时随地体会到免受非法集资侵害政府在努力。同时，还要创新方法、创造机制、创设平台，向全社会展现出防范非法集资“治未病”、打击非法集资“除恶疾”、不获全胜不</w:t>
      </w:r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lastRenderedPageBreak/>
        <w:t>收兵的坚定意志和坚决态度。</w:t>
      </w:r>
    </w:p>
    <w:p w14:paraId="39CB6C72" w14:textId="77777777" w:rsidR="00D82ED4" w:rsidRPr="0093087F" w:rsidRDefault="00D82ED4" w:rsidP="00D82ED4">
      <w:pPr>
        <w:spacing w:line="620" w:lineRule="exact"/>
        <w:ind w:firstLineChars="200" w:firstLine="640"/>
        <w:jc w:val="left"/>
        <w:rPr>
          <w:rFonts w:ascii="仿宋" w:eastAsia="仿宋" w:hAnsi="仿宋" w:cs="Times New Roman"/>
          <w:color w:val="333333"/>
          <w:sz w:val="32"/>
          <w:szCs w:val="32"/>
        </w:rPr>
      </w:pPr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另一方面，防范和打击非法集资，人民群众是力量的源泉，是智慧的土壤，是克敌制胜的法宝。不能仅仅依靠政府“唱独角戏”，而要全面深入</w:t>
      </w:r>
      <w:proofErr w:type="gramStart"/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践行</w:t>
      </w:r>
      <w:proofErr w:type="gramEnd"/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群众路线，提高群众认知力、激发群众积极性，充分调动广大人民群众防范和打击非法集资的内生动力。</w:t>
      </w:r>
    </w:p>
    <w:p w14:paraId="4C0C2ABA" w14:textId="77777777" w:rsidR="00D82ED4" w:rsidRPr="0093087F" w:rsidRDefault="00D82ED4" w:rsidP="00D82ED4">
      <w:pPr>
        <w:spacing w:line="620" w:lineRule="exact"/>
        <w:ind w:firstLineChars="200" w:firstLine="640"/>
        <w:jc w:val="left"/>
        <w:rPr>
          <w:rFonts w:ascii="仿宋" w:eastAsia="仿宋" w:hAnsi="仿宋" w:cs="Times New Roman"/>
          <w:color w:val="333333"/>
          <w:sz w:val="32"/>
          <w:szCs w:val="32"/>
        </w:rPr>
      </w:pPr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做好这项工作，宣传教育是最为关键的一着。要按照大家的事情大家办的原则，鼓励和引导广大人民群众从自己做起，每个人都拿起宣传的武器，争做宣传志愿者，争当宣传能手，把免遭非法集资侵害的温暖送给亲朋好友，</w:t>
      </w:r>
      <w:proofErr w:type="gramStart"/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把防非知识</w:t>
      </w:r>
      <w:proofErr w:type="gramEnd"/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分享给身边的每一个人，把非法集资的“画皮”揭露到人民群众的眼前去，把非法集资的危害讲到人民群众的身边去，把保护人民财产安全的宣传做到人民群众的心里去。教育群众深刻认识非法集资危害，引导群众自觉远离非法集资侵害，鼓励群众积极影响身边人拒绝非法集资诱惑，奖励群众主动举报非法集资线索。试想，如果每一个人都不想、不愿、不去参与非法集资，每个人自觉远离蛊惑、主动提示风险、积极举报线索，那么非法集资如过街老鼠人人喊打的良好局面将加快形成，各种金融诈骗和不断变异的庞式骗局将无所遁形，非法集资也将是无本之木、无源之水，最终消失在防线之内。</w:t>
      </w:r>
    </w:p>
    <w:p w14:paraId="09D00F32" w14:textId="77777777" w:rsidR="00D82ED4" w:rsidRPr="0093087F" w:rsidRDefault="00D82ED4" w:rsidP="00D82ED4">
      <w:pPr>
        <w:spacing w:line="620" w:lineRule="exact"/>
        <w:ind w:firstLineChars="200" w:firstLine="640"/>
        <w:jc w:val="left"/>
        <w:rPr>
          <w:rFonts w:ascii="仿宋" w:eastAsia="仿宋" w:hAnsi="仿宋" w:cs="Times New Roman"/>
          <w:color w:val="333333"/>
          <w:sz w:val="32"/>
          <w:szCs w:val="32"/>
        </w:rPr>
      </w:pPr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一是把握规律推宣传。从根子上看，宣传是为了争取人</w:t>
      </w:r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lastRenderedPageBreak/>
        <w:t>心。要争取人心，如果能抢占先机，充分利用好先入为主这一心理规律，将使得宣传事半功倍。因此，宣传要前瞻主动，越早越好，特别是要在看到非法集资隐患和苗头时就主动出击，充分宣传其潜在危害，客观分析其获利的不当性以及不受法律保护等特征。对于非法集资已经狼烟四起的情况，要坚信事实胜于雄辩这一真理，以及人心向善向上这一基本趋向，奇正结合，化被动为主动。重点在于采取果断措施，用血淋淋的真实案例、震撼人心的数据、受害者的现身说法、犯罪者的忏悔警示等，揭露非法集资的罪恶本质和丑恶面目，通过接地气、贴人心的内容设计，加强主流媒体主动进攻力度，充分发挥新媒体生力军效能，打好单一案例宣传攻坚战。要强化预防高于处置的基本理念，将更多资源向宣传教育倾斜，通过润物细无声的方式，做好打赢全面预防非法集资持久战的充分准备，百折不回、</w:t>
      </w:r>
      <w:proofErr w:type="gramStart"/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坚韧不拔</w:t>
      </w:r>
      <w:proofErr w:type="gramEnd"/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，坚决守到云开雾散。</w:t>
      </w:r>
    </w:p>
    <w:p w14:paraId="0DE39AAD" w14:textId="77777777" w:rsidR="00D82ED4" w:rsidRPr="0093087F" w:rsidRDefault="00D82ED4" w:rsidP="00D82ED4">
      <w:pPr>
        <w:spacing w:line="620" w:lineRule="exact"/>
        <w:ind w:firstLineChars="200" w:firstLine="640"/>
        <w:jc w:val="left"/>
        <w:rPr>
          <w:rFonts w:ascii="仿宋" w:eastAsia="仿宋" w:hAnsi="仿宋" w:cs="Times New Roman"/>
          <w:color w:val="333333"/>
          <w:sz w:val="32"/>
          <w:szCs w:val="32"/>
        </w:rPr>
      </w:pPr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二是坚持不懈抓宣传。非法集资只要存在一天，非法集资的宣传蛊惑就会持续不断、层出不穷。因此，防范非法集资宣传是一项艰巨、繁重、长期的任务。必须坚持不懈，不能热一阵冷一阵，紧一阵松一阵，给非法集资以可乘之机。邓小平同志曾经讲，真理不怕千万遍地讲。防范非法集资宣传，从中央到各级地方都要讲，要组织专门力量、充分利用社会力量讲，要年年讲、月月讲、天天讲。要站</w:t>
      </w:r>
      <w:proofErr w:type="gramStart"/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牢人民</w:t>
      </w:r>
      <w:proofErr w:type="gramEnd"/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立场，千方百计把人民群众争取到防范非法集资的阵营中来，充分</w:t>
      </w:r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lastRenderedPageBreak/>
        <w:t>激发人民群众自觉保卫自身利益、不断加强守望相助、严防非法集资侵害的意识、能力和水平。</w:t>
      </w:r>
    </w:p>
    <w:p w14:paraId="6FB1AA73" w14:textId="77777777" w:rsidR="00D82ED4" w:rsidRPr="0093087F" w:rsidRDefault="00D82ED4" w:rsidP="00D82ED4">
      <w:pPr>
        <w:spacing w:line="620" w:lineRule="exact"/>
        <w:ind w:firstLineChars="200" w:firstLine="640"/>
        <w:rPr>
          <w:rFonts w:ascii="仿宋" w:eastAsia="仿宋" w:hAnsi="仿宋" w:cs="Times New Roman"/>
          <w:color w:val="333333"/>
          <w:sz w:val="32"/>
          <w:szCs w:val="32"/>
        </w:rPr>
      </w:pPr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三是要针锋相对做宣传。为了诱骗老百姓落入陷阱，甚至蛊惑老百姓也成为非法集资活动中的“自己人”，非法集资往往顶着政策帽子，打着创新旗号，利用名人加持，虚构强大背景，大打健康牌、亲情牌、速富牌、教育牌、光环牌，花样不断翻新，引诱</w:t>
      </w:r>
      <w:proofErr w:type="gramStart"/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力不断</w:t>
      </w:r>
      <w:proofErr w:type="gramEnd"/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增强，渗透</w:t>
      </w:r>
      <w:proofErr w:type="gramStart"/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力不断</w:t>
      </w:r>
      <w:proofErr w:type="gramEnd"/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提升。对此，防范非法集资宣传要主动出击，占领阵地渠道，争夺群众人心。要进电视广播，进楼宇商铺，进地铁公交，进广场学校，进新媒体</w:t>
      </w:r>
      <w:proofErr w:type="gramStart"/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打造网红</w:t>
      </w:r>
      <w:proofErr w:type="gramEnd"/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。要揭露非法集资“吸金黑洞”的罪恶本质，晾晒非法集资骗人钱财的丑恶行径，披露非法集资组织者贪得无厌、六亲不认的本来面目。</w:t>
      </w:r>
    </w:p>
    <w:p w14:paraId="0DE4E22F" w14:textId="77777777" w:rsidR="00D82ED4" w:rsidRPr="0093087F" w:rsidRDefault="00D82ED4" w:rsidP="00D82ED4">
      <w:pPr>
        <w:spacing w:line="620" w:lineRule="exact"/>
        <w:ind w:firstLineChars="200" w:firstLine="640"/>
        <w:jc w:val="left"/>
        <w:rPr>
          <w:rFonts w:ascii="仿宋" w:eastAsia="仿宋" w:hAnsi="仿宋" w:cs="Times New Roman"/>
          <w:color w:val="333333"/>
          <w:sz w:val="32"/>
          <w:szCs w:val="32"/>
        </w:rPr>
      </w:pPr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四是要科学规划搞宣传。众多非法集资案例昭示出一个不可否认的事实，那就是非法集资的宣传活动往往有一套系统打法，不少还有“组合拳”，可谓无孔不入。因此，进行防范非法集资宣传，必须针锋相对、寸土必争、每人必争。针对形势的变化，按年度、季度甚至月度拟定宣传的重点主题、重点对象、重点时段、重点举措，选定典型案例，警示惨痛教训，引导广大人民群众形成“参与非法集资耻辱，举报非法集资光荣，远离非法集资幸福”的良好预期。</w:t>
      </w:r>
    </w:p>
    <w:p w14:paraId="20C5E7D6" w14:textId="77777777" w:rsidR="00D82ED4" w:rsidRPr="0093087F" w:rsidRDefault="00D82ED4" w:rsidP="00D82ED4">
      <w:pPr>
        <w:spacing w:line="620" w:lineRule="exact"/>
        <w:ind w:firstLineChars="200" w:firstLine="640"/>
        <w:jc w:val="left"/>
        <w:rPr>
          <w:rFonts w:ascii="仿宋" w:eastAsia="仿宋" w:hAnsi="仿宋" w:cs="Times New Roman"/>
          <w:color w:val="333333"/>
          <w:sz w:val="32"/>
          <w:szCs w:val="32"/>
        </w:rPr>
      </w:pPr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五是要增强使命感、责任感和成就感。防范非法集资宣传不仅在宣传方式方法创新方面，考验我们的能力水平；在</w:t>
      </w:r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lastRenderedPageBreak/>
        <w:t>持之以恒、风雨无阻方面，考验我们的耐力韧性；还在见人张嘴、交流凝神、入脑入心方面，考验我们的智商情商。没有强烈的使命感和责任感提供支撑，没有宣传成功案例“小确幸”提供助力，持之以恒方面可能面临很大挑战。如何强化责任感，增强使命感？各地各部门各有高招，各有特色，这些都要总结完善、发扬推广。个人认为，充分认识防范非法集资宣传教育的巨大经济价值和社会意义，可能是增强使命感和责任感的重要环节。尤其要明白，通过宣传教育，减少一个参与者，就可能挽救一个家庭；减少十个参与者，就可能和谐一个楼群；减少百个参与者，就可能安定一个社区；减少成千上万的参与者，就为全面小康一个也不能少的目标作了重要贡献，就无愧于中华民族伟大复兴的亲历者、参与者和见证者身份。</w:t>
      </w:r>
    </w:p>
    <w:p w14:paraId="635BD083" w14:textId="77777777" w:rsidR="00A34F31" w:rsidRDefault="00D82ED4" w:rsidP="00D82ED4">
      <w:pPr>
        <w:ind w:firstLineChars="200" w:firstLine="640"/>
        <w:rPr>
          <w:rFonts w:ascii="仿宋" w:eastAsia="仿宋" w:hAnsi="仿宋" w:cs="Times New Roman"/>
          <w:color w:val="333333"/>
          <w:sz w:val="32"/>
          <w:szCs w:val="32"/>
        </w:rPr>
      </w:pPr>
      <w:r w:rsidRPr="0093087F">
        <w:rPr>
          <w:rFonts w:ascii="仿宋" w:eastAsia="仿宋" w:hAnsi="仿宋" w:cs="Times New Roman" w:hint="eastAsia"/>
          <w:color w:val="333333"/>
          <w:sz w:val="32"/>
          <w:szCs w:val="32"/>
        </w:rPr>
        <w:t>只要充分发挥中国特色社会主义的制度优势，把握规律，开动脑筋，齐心协力往前干，扎扎实实打一场防范非法集资的人民战争，就一定能取得最后的、彻底的胜利。</w:t>
      </w:r>
    </w:p>
    <w:p w14:paraId="545B0E46" w14:textId="77777777" w:rsidR="00431015" w:rsidRDefault="00431015" w:rsidP="00D82ED4">
      <w:pPr>
        <w:ind w:firstLineChars="200" w:firstLine="640"/>
        <w:rPr>
          <w:rFonts w:ascii="仿宋" w:eastAsia="仿宋" w:hAnsi="仿宋" w:cs="Times New Roman"/>
          <w:color w:val="333333"/>
          <w:sz w:val="32"/>
          <w:szCs w:val="32"/>
        </w:rPr>
      </w:pPr>
    </w:p>
    <w:p w14:paraId="443F87B8" w14:textId="77777777" w:rsidR="00AC3476" w:rsidRDefault="00AC3476" w:rsidP="00AC3476">
      <w:pPr>
        <w:ind w:firstLineChars="200" w:firstLine="640"/>
        <w:jc w:val="left"/>
        <w:rPr>
          <w:rFonts w:ascii="仿宋" w:eastAsia="仿宋" w:hAnsi="仿宋" w:cs="Times New Roman"/>
          <w:color w:val="333333"/>
          <w:sz w:val="32"/>
          <w:szCs w:val="32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文章</w:t>
      </w:r>
      <w:r w:rsidR="00431015" w:rsidRPr="00AC3476">
        <w:rPr>
          <w:rFonts w:ascii="仿宋" w:eastAsia="仿宋" w:hAnsi="仿宋" w:cs="Times New Roman" w:hint="eastAsia"/>
          <w:color w:val="333333"/>
          <w:sz w:val="32"/>
          <w:szCs w:val="32"/>
        </w:rPr>
        <w:t>来源：</w:t>
      </w:r>
      <w:r w:rsidRPr="00AC3476">
        <w:rPr>
          <w:rFonts w:ascii="仿宋" w:eastAsia="仿宋" w:hAnsi="仿宋" w:cs="Times New Roman" w:hint="eastAsia"/>
          <w:color w:val="333333"/>
          <w:sz w:val="32"/>
          <w:szCs w:val="32"/>
        </w:rPr>
        <w:t>《中国银行业》杂志2019年第9期</w:t>
      </w:r>
    </w:p>
    <w:p w14:paraId="54467416" w14:textId="77777777" w:rsidR="00431015" w:rsidRPr="00AC3476" w:rsidRDefault="00EE63D6" w:rsidP="00AC3476">
      <w:pPr>
        <w:ind w:firstLineChars="200" w:firstLine="6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作者：胡美军</w:t>
      </w:r>
      <w:bookmarkEnd w:id="0"/>
    </w:p>
    <w:sectPr w:rsidR="00431015" w:rsidRPr="00AC3476" w:rsidSect="00061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60D3A" w14:textId="77777777" w:rsidR="00DD4C36" w:rsidRDefault="00DD4C36" w:rsidP="00A4766F">
      <w:r>
        <w:separator/>
      </w:r>
    </w:p>
  </w:endnote>
  <w:endnote w:type="continuationSeparator" w:id="0">
    <w:p w14:paraId="5CAAA878" w14:textId="77777777" w:rsidR="00DD4C36" w:rsidRDefault="00DD4C36" w:rsidP="00A4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0B800" w14:textId="77777777" w:rsidR="00DD4C36" w:rsidRDefault="00DD4C36" w:rsidP="00A4766F">
      <w:r>
        <w:separator/>
      </w:r>
    </w:p>
  </w:footnote>
  <w:footnote w:type="continuationSeparator" w:id="0">
    <w:p w14:paraId="31BF2C4E" w14:textId="77777777" w:rsidR="00DD4C36" w:rsidRDefault="00DD4C36" w:rsidP="00A4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A0D64"/>
    <w:multiLevelType w:val="hybridMultilevel"/>
    <w:tmpl w:val="0B180FF6"/>
    <w:lvl w:ilvl="0" w:tplc="3CA26B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945246"/>
    <w:multiLevelType w:val="hybridMultilevel"/>
    <w:tmpl w:val="D2C2EC7C"/>
    <w:lvl w:ilvl="0" w:tplc="1BA03CB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AE"/>
    <w:rsid w:val="00022347"/>
    <w:rsid w:val="00041E60"/>
    <w:rsid w:val="000519CC"/>
    <w:rsid w:val="0006145E"/>
    <w:rsid w:val="000B1225"/>
    <w:rsid w:val="000B7B65"/>
    <w:rsid w:val="00100DF4"/>
    <w:rsid w:val="00104CBE"/>
    <w:rsid w:val="0018088C"/>
    <w:rsid w:val="001C4877"/>
    <w:rsid w:val="001C73ED"/>
    <w:rsid w:val="00222E3D"/>
    <w:rsid w:val="002558AF"/>
    <w:rsid w:val="00264A38"/>
    <w:rsid w:val="002978AE"/>
    <w:rsid w:val="002B5B49"/>
    <w:rsid w:val="002C4902"/>
    <w:rsid w:val="002E65AE"/>
    <w:rsid w:val="002E796A"/>
    <w:rsid w:val="00307809"/>
    <w:rsid w:val="00316340"/>
    <w:rsid w:val="00325297"/>
    <w:rsid w:val="00350695"/>
    <w:rsid w:val="003568D9"/>
    <w:rsid w:val="003654ED"/>
    <w:rsid w:val="003B3A9E"/>
    <w:rsid w:val="00405D06"/>
    <w:rsid w:val="0041258E"/>
    <w:rsid w:val="00431015"/>
    <w:rsid w:val="004415A4"/>
    <w:rsid w:val="00452D82"/>
    <w:rsid w:val="004675A0"/>
    <w:rsid w:val="0047049C"/>
    <w:rsid w:val="004755A8"/>
    <w:rsid w:val="004A7203"/>
    <w:rsid w:val="004D53AD"/>
    <w:rsid w:val="00505604"/>
    <w:rsid w:val="00552060"/>
    <w:rsid w:val="00572058"/>
    <w:rsid w:val="005E1D2D"/>
    <w:rsid w:val="005F489B"/>
    <w:rsid w:val="005F49B4"/>
    <w:rsid w:val="00622864"/>
    <w:rsid w:val="0062286C"/>
    <w:rsid w:val="00634A9D"/>
    <w:rsid w:val="006940AE"/>
    <w:rsid w:val="006B5C4C"/>
    <w:rsid w:val="00713988"/>
    <w:rsid w:val="00721240"/>
    <w:rsid w:val="007269EB"/>
    <w:rsid w:val="00767E31"/>
    <w:rsid w:val="00796D92"/>
    <w:rsid w:val="00797AE3"/>
    <w:rsid w:val="007A4D5F"/>
    <w:rsid w:val="0081297E"/>
    <w:rsid w:val="008706E3"/>
    <w:rsid w:val="00891C43"/>
    <w:rsid w:val="008A7924"/>
    <w:rsid w:val="008D397D"/>
    <w:rsid w:val="008D4DC3"/>
    <w:rsid w:val="008F4B52"/>
    <w:rsid w:val="00903315"/>
    <w:rsid w:val="00926FE8"/>
    <w:rsid w:val="00973ED7"/>
    <w:rsid w:val="009919E5"/>
    <w:rsid w:val="00997848"/>
    <w:rsid w:val="009D1D74"/>
    <w:rsid w:val="00A076A6"/>
    <w:rsid w:val="00A21BAF"/>
    <w:rsid w:val="00A34F31"/>
    <w:rsid w:val="00A36E4E"/>
    <w:rsid w:val="00A4766F"/>
    <w:rsid w:val="00A6298F"/>
    <w:rsid w:val="00A728FA"/>
    <w:rsid w:val="00AC3476"/>
    <w:rsid w:val="00AF0149"/>
    <w:rsid w:val="00AF3CD9"/>
    <w:rsid w:val="00B30D1D"/>
    <w:rsid w:val="00B37771"/>
    <w:rsid w:val="00B70EB7"/>
    <w:rsid w:val="00BA13C2"/>
    <w:rsid w:val="00BC668B"/>
    <w:rsid w:val="00BD13DA"/>
    <w:rsid w:val="00BD6A5C"/>
    <w:rsid w:val="00BF3423"/>
    <w:rsid w:val="00C63E76"/>
    <w:rsid w:val="00C74DF8"/>
    <w:rsid w:val="00C76E5E"/>
    <w:rsid w:val="00C95914"/>
    <w:rsid w:val="00CA5499"/>
    <w:rsid w:val="00D25C0D"/>
    <w:rsid w:val="00D67F1E"/>
    <w:rsid w:val="00D82ED4"/>
    <w:rsid w:val="00DA44A9"/>
    <w:rsid w:val="00DA6717"/>
    <w:rsid w:val="00DC78A6"/>
    <w:rsid w:val="00DD4C36"/>
    <w:rsid w:val="00DD5317"/>
    <w:rsid w:val="00DF2FCF"/>
    <w:rsid w:val="00E15E7B"/>
    <w:rsid w:val="00E23CA6"/>
    <w:rsid w:val="00E81ADD"/>
    <w:rsid w:val="00EC0B3E"/>
    <w:rsid w:val="00EE63D6"/>
    <w:rsid w:val="00F065C8"/>
    <w:rsid w:val="00F205BC"/>
    <w:rsid w:val="00F41308"/>
    <w:rsid w:val="00F86A3D"/>
    <w:rsid w:val="00F942D2"/>
    <w:rsid w:val="00FD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3ED6B"/>
  <w15:docId w15:val="{8F1190C8-5FEC-4766-AE66-85C0B46E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76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7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66F"/>
    <w:rPr>
      <w:sz w:val="18"/>
      <w:szCs w:val="18"/>
    </w:rPr>
  </w:style>
  <w:style w:type="paragraph" w:styleId="a7">
    <w:name w:val="List Paragraph"/>
    <w:basedOn w:val="a"/>
    <w:uiPriority w:val="34"/>
    <w:qFormat/>
    <w:rsid w:val="00264A38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4675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BA13C2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A13C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62286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228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A1D44-CCB7-4223-915E-D0F89D37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ZYYL-ZHAOYUYU</cp:lastModifiedBy>
  <cp:revision>2</cp:revision>
  <dcterms:created xsi:type="dcterms:W3CDTF">2020-03-17T09:56:00Z</dcterms:created>
  <dcterms:modified xsi:type="dcterms:W3CDTF">2020-03-17T09:56:00Z</dcterms:modified>
</cp:coreProperties>
</file>